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489D" w14:textId="798E19E2" w:rsidR="007F0CFE" w:rsidRPr="007F0CFE" w:rsidRDefault="007F0CFE" w:rsidP="007F0CF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</w:pPr>
      <w:r w:rsidRPr="007F0CFE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AURUM Jogászklub a Tehetségekért Alapítvány</w:t>
      </w:r>
    </w:p>
    <w:p w14:paraId="5B83FDB8" w14:textId="37115850" w:rsidR="007F0CFE" w:rsidRDefault="007F0CFE" w:rsidP="007F0CF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</w:pPr>
      <w:r w:rsidRPr="007F0CFE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Posztgraduális Ösztöndíjprogram</w:t>
      </w:r>
      <w:r w:rsidR="00C043AB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 xml:space="preserve"> </w:t>
      </w:r>
      <w:r w:rsidR="003652E2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felhívás</w:t>
      </w:r>
    </w:p>
    <w:p w14:paraId="2F75B9E3" w14:textId="5FCD6E5F" w:rsidR="003652E2" w:rsidRDefault="00282D4C" w:rsidP="007F0CF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202</w:t>
      </w:r>
      <w:r w:rsidR="00D43538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/2</w:t>
      </w:r>
      <w:r w:rsidR="00D43538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6</w:t>
      </w:r>
      <w:r w:rsidR="00680017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. tanév</w:t>
      </w:r>
    </w:p>
    <w:p w14:paraId="44B9AE69" w14:textId="77777777" w:rsidR="003652E2" w:rsidRPr="007F0CFE" w:rsidRDefault="003652E2" w:rsidP="007F0CF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</w:pPr>
    </w:p>
    <w:p w14:paraId="706404C8" w14:textId="77777777" w:rsidR="00EF3AD8" w:rsidRPr="00EF3AD8" w:rsidRDefault="00EF3AD8" w:rsidP="007F0CFE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042EF604" w14:textId="4F09577F" w:rsidR="007B3B68" w:rsidRPr="007B3B68" w:rsidRDefault="00EF3AD8" w:rsidP="007B3B6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Az AURUM Alapítvány </w:t>
      </w:r>
      <w:r w:rsidRPr="00EF3AD8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Posztgraduális Ösztöndíjprogramot</w:t>
      </w: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hirdet</w:t>
      </w:r>
      <w:r w:rsidR="007B3B6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</w:t>
      </w:r>
      <w:r w:rsidR="00DB2FAE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nemzetközileg is </w:t>
      </w:r>
      <w:r w:rsidR="00DB2FAE" w:rsidRPr="00DB2FAE">
        <w:rPr>
          <w:rFonts w:ascii="Times New Roman" w:eastAsia="Times New Roman" w:hAnsi="Times New Roman" w:cs="Times New Roman"/>
          <w:color w:val="000000"/>
          <w:lang w:val="hu-HU" w:eastAsia="hu-HU"/>
        </w:rPr>
        <w:t>kiemelkedő LL</w:t>
      </w:r>
      <w:r w:rsidR="00DB2FAE">
        <w:rPr>
          <w:rFonts w:ascii="Times New Roman" w:eastAsia="Times New Roman" w:hAnsi="Times New Roman" w:cs="Times New Roman"/>
          <w:color w:val="000000"/>
          <w:lang w:val="hu-HU" w:eastAsia="hu-HU"/>
        </w:rPr>
        <w:t>.</w:t>
      </w:r>
      <w:r w:rsidR="00DB2FAE" w:rsidRPr="00DB2FAE">
        <w:rPr>
          <w:rFonts w:ascii="Times New Roman" w:eastAsia="Times New Roman" w:hAnsi="Times New Roman" w:cs="Times New Roman"/>
          <w:color w:val="000000"/>
          <w:lang w:val="hu-HU" w:eastAsia="hu-HU"/>
        </w:rPr>
        <w:t>M és azzal egyenértékű fokozatok megszerzésé</w:t>
      </w:r>
      <w:r w:rsidR="00DB2FAE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re </w:t>
      </w: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>irányuló</w:t>
      </w:r>
      <w:r w:rsidR="00282D4C">
        <w:rPr>
          <w:rFonts w:ascii="Times New Roman" w:eastAsia="Times New Roman" w:hAnsi="Times New Roman" w:cs="Times New Roman"/>
          <w:color w:val="000000"/>
          <w:lang w:val="hu-HU" w:eastAsia="hu-HU"/>
        </w:rPr>
        <w:t>, 202</w:t>
      </w:r>
      <w:r w:rsidR="005B47B8">
        <w:rPr>
          <w:rFonts w:ascii="Times New Roman" w:eastAsia="Times New Roman" w:hAnsi="Times New Roman" w:cs="Times New Roman"/>
          <w:color w:val="000000"/>
          <w:lang w:val="hu-HU" w:eastAsia="hu-HU"/>
        </w:rPr>
        <w:t>5</w:t>
      </w:r>
      <w:r w:rsidR="00DB2FAE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őszén kezdődő </w:t>
      </w: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>tanulmányok támogatása céljából.</w:t>
      </w:r>
      <w:r w:rsidR="007B3B6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A Posztgraduális Ösztöndíjprogramra </w:t>
      </w:r>
      <w:r w:rsidR="007B3B68" w:rsidRPr="007B3B68">
        <w:rPr>
          <w:rFonts w:ascii="Times New Roman" w:eastAsia="Times New Roman" w:hAnsi="Times New Roman" w:cs="Times New Roman"/>
          <w:color w:val="000000"/>
          <w:lang w:val="hu-HU" w:eastAsia="hu-HU"/>
        </w:rPr>
        <w:t>sikeres felvételivel</w:t>
      </w:r>
      <w:r w:rsidR="007B3B6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</w:t>
      </w:r>
    </w:p>
    <w:p w14:paraId="1008B4E6" w14:textId="1C23A3CD" w:rsidR="007B3B68" w:rsidRDefault="007B3B68" w:rsidP="007B3B6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 w:rsidRPr="007B3B68">
        <w:rPr>
          <w:rFonts w:ascii="Times New Roman" w:eastAsia="Times New Roman" w:hAnsi="Times New Roman" w:cs="Times New Roman"/>
          <w:color w:val="000000"/>
          <w:lang w:val="hu-HU" w:eastAsia="hu-HU"/>
        </w:rPr>
        <w:t>alátámasztott vagy visszaigazolt jelentkezést bemutató (a felvételi döntés v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>árható időpontját is feltüntető</w:t>
      </w:r>
      <w:r w:rsidRPr="007B3B68">
        <w:rPr>
          <w:rFonts w:ascii="Times New Roman" w:eastAsia="Times New Roman" w:hAnsi="Times New Roman" w:cs="Times New Roman"/>
          <w:color w:val="000000"/>
          <w:lang w:val="hu-HU" w:eastAsia="hu-HU"/>
        </w:rPr>
        <w:t>)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pályázók jelentkezhetnek. </w:t>
      </w:r>
    </w:p>
    <w:p w14:paraId="4D00E3EC" w14:textId="77777777" w:rsidR="007B3B68" w:rsidRDefault="007B3B68" w:rsidP="007B3B6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5E23364B" w14:textId="1E4FA93F" w:rsidR="00EF3AD8" w:rsidRPr="00EF3AD8" w:rsidRDefault="00EF3AD8" w:rsidP="007B3B6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Alapítványunk célja, hogy a legtehetségesebb fiatal magyar jogászokat segítse a világviszonylatban is élvonalbéli egyetemeken </w:t>
      </w:r>
      <w:r w:rsidR="00DB2FAE">
        <w:rPr>
          <w:rFonts w:ascii="Times New Roman" w:eastAsia="Times New Roman" w:hAnsi="Times New Roman" w:cs="Times New Roman"/>
          <w:color w:val="000000"/>
          <w:lang w:val="hu-HU" w:eastAsia="hu-HU"/>
        </w:rPr>
        <w:t>folytatott</w:t>
      </w: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tanulmányaik sikeres teljesítésében. </w:t>
      </w:r>
    </w:p>
    <w:p w14:paraId="370A48A4" w14:textId="209198DE" w:rsidR="00EF3AD8" w:rsidRP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0CA23599" w14:textId="2902A091" w:rsidR="00EF3AD8" w:rsidRP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 w:rsidRPr="0075769D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A Posztgraduális Ösztöndíjprogram keretében összesen </w:t>
      </w:r>
      <w:r w:rsidRPr="0075769D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1.000.000.-Ft</w:t>
      </w:r>
      <w:r w:rsidRPr="0075769D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-tól legfeljebb </w:t>
      </w:r>
      <w:r w:rsidRPr="0075769D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10.000.000.-Ft</w:t>
      </w:r>
      <w:r w:rsidRPr="0075769D">
        <w:rPr>
          <w:rFonts w:ascii="Times New Roman" w:eastAsia="Times New Roman" w:hAnsi="Times New Roman" w:cs="Times New Roman"/>
          <w:color w:val="000000"/>
          <w:lang w:val="hu-HU" w:eastAsia="hu-HU"/>
        </w:rPr>
        <w:t>-ig terjedő támogatást nyerhet el a pályázó.</w:t>
      </w: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</w:t>
      </w:r>
    </w:p>
    <w:p w14:paraId="64D69E09" w14:textId="1879A46D" w:rsidR="00EF3AD8" w:rsidRP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0DA5A552" w14:textId="03CA1C24" w:rsidR="00EF3AD8" w:rsidRPr="00EF3AD8" w:rsidRDefault="0047049E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lang w:val="hu-HU" w:eastAsia="hu-HU"/>
        </w:rPr>
        <w:t>A</w:t>
      </w:r>
      <w:r w:rsidR="00EF3AD8"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pályázat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>hoz</w:t>
      </w:r>
      <w:r w:rsidR="00EF3AD8"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az alábbi</w:t>
      </w:r>
      <w:r w:rsidR="001B6B96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dokumentumok elektronikus verzióját</w:t>
      </w:r>
      <w:r w:rsidR="00966F2D">
        <w:rPr>
          <w:rFonts w:ascii="Times New Roman" w:eastAsia="Times New Roman" w:hAnsi="Times New Roman" w:cs="Times New Roman"/>
          <w:color w:val="000000"/>
          <w:lang w:val="hu-HU" w:eastAsia="hu-HU"/>
        </w:rPr>
        <w:t>,</w:t>
      </w:r>
      <w:r w:rsidR="001B6B96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illetve </w:t>
      </w:r>
      <w:proofErr w:type="spellStart"/>
      <w:r w:rsidR="001B6B96">
        <w:rPr>
          <w:rFonts w:ascii="Times New Roman" w:eastAsia="Times New Roman" w:hAnsi="Times New Roman" w:cs="Times New Roman"/>
          <w:color w:val="000000"/>
          <w:lang w:val="hu-HU" w:eastAsia="hu-HU"/>
        </w:rPr>
        <w:t>scannelt</w:t>
      </w:r>
      <w:proofErr w:type="spellEnd"/>
      <w:r w:rsidR="001B6B96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másolatát</w:t>
      </w:r>
      <w:r w:rsidR="00EF3AD8"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>kérjük</w:t>
      </w: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</w:t>
      </w:r>
      <w:r w:rsidR="00EF3AD8" w:rsidRPr="00EF3AD8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mellékelni</w:t>
      </w:r>
      <w:r w:rsidR="00EF3AD8"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>:</w:t>
      </w:r>
    </w:p>
    <w:p w14:paraId="0611D8FC" w14:textId="75BDEE1F" w:rsidR="00EF3AD8" w:rsidRP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36393088" w14:textId="4BEECAF9" w:rsidR="00EF3AD8" w:rsidRPr="00D43538" w:rsidRDefault="00EF3AD8" w:rsidP="00C043A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2 db </w:t>
      </w:r>
      <w:r w:rsidRPr="00C043AB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szakmai ajánlás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(legfeljebb 2-2 oldal terjedelemben)</w:t>
      </w:r>
      <w:r w:rsidRPr="00D43538">
        <w:rPr>
          <w:rFonts w:ascii="Times New Roman" w:eastAsia="Times New Roman" w:hAnsi="Times New Roman" w:cs="Times New Roman"/>
          <w:color w:val="222222"/>
          <w:lang w:val="hu-HU" w:eastAsia="hu-HU"/>
        </w:rPr>
        <w:t>;</w:t>
      </w:r>
    </w:p>
    <w:p w14:paraId="4B07AC5E" w14:textId="12F1DAAC" w:rsidR="00EF3AD8" w:rsidRPr="00C043AB" w:rsidRDefault="00EF3AD8" w:rsidP="00C043A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részletes </w:t>
      </w:r>
      <w:r w:rsidRPr="00C043AB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szakmai önéletrajz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(legfeljebb 3 oldal terjedelemben);</w:t>
      </w:r>
    </w:p>
    <w:p w14:paraId="6504F147" w14:textId="261BE640" w:rsidR="007F0CFE" w:rsidRPr="00C043AB" w:rsidRDefault="00EF3AD8" w:rsidP="00C043A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 w:rsidRPr="00C043AB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motivációs levél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magyar és angol nyelven (amennyiben a 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pályázó a támogatni kért tanulmányokat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Franciaország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ban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vagy Németország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ban folytatja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, 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úgy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a</w:t>
      </w:r>
      <w:r w:rsid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képzés szempontjából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releváns nyelven), amelyben a pályázó egyebek mellett kifejti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a tanulmányok során 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választott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jogterület iránti elkötelezettségét és a választott szakmai program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ot, ennek 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indokait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, valamint</w:t>
      </w:r>
      <w:r w:rsidR="00C043AB">
        <w:rPr>
          <w:rFonts w:ascii="Times New Roman" w:eastAsia="Times New Roman" w:hAnsi="Times New Roman" w:cs="Times New Roman"/>
          <w:color w:val="222222"/>
          <w:lang w:val="hu-HU" w:eastAsia="hu-HU"/>
        </w:rPr>
        <w:t>,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hogy 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miképpen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kívánja a megszerzett tudást később hasznosítani (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legfeljebb</w:t>
      </w:r>
      <w:r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3 oldal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terjedelemben</w:t>
      </w:r>
      <w:r w:rsidR="00C043AB">
        <w:rPr>
          <w:rFonts w:ascii="Times New Roman" w:eastAsia="Times New Roman" w:hAnsi="Times New Roman" w:cs="Times New Roman"/>
          <w:color w:val="222222"/>
          <w:lang w:val="hu-HU" w:eastAsia="hu-HU"/>
        </w:rPr>
        <w:t>)</w:t>
      </w:r>
      <w:r w:rsidR="00C043AB" w:rsidRPr="00D43538">
        <w:rPr>
          <w:rFonts w:ascii="Times New Roman" w:eastAsia="Times New Roman" w:hAnsi="Times New Roman" w:cs="Times New Roman"/>
          <w:color w:val="222222"/>
          <w:lang w:val="hu-HU" w:eastAsia="hu-HU"/>
        </w:rPr>
        <w:t>;</w:t>
      </w:r>
    </w:p>
    <w:p w14:paraId="15827EE0" w14:textId="58A0103D" w:rsidR="00EF3AD8" w:rsidRDefault="00DB2FAE" w:rsidP="00C043A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>
        <w:rPr>
          <w:rFonts w:ascii="Times New Roman" w:eastAsia="Times New Roman" w:hAnsi="Times New Roman" w:cs="Times New Roman"/>
          <w:color w:val="222222"/>
          <w:lang w:val="hu-HU" w:eastAsia="hu-HU"/>
        </w:rPr>
        <w:t>R</w:t>
      </w:r>
      <w:r w:rsidRPr="00DB2FAE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észletes </w:t>
      </w:r>
      <w:r w:rsidRPr="00DB2FAE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tanulmányi terv</w:t>
      </w:r>
      <w:r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a támogatni kért képzéshez kapcsolódóan</w:t>
      </w:r>
      <w:r w:rsidR="007F0CFE" w:rsidRPr="00C043AB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 xml:space="preserve"> </w:t>
      </w:r>
      <w:r w:rsidR="007F0CFE" w:rsidRPr="00C043AB">
        <w:rPr>
          <w:rFonts w:ascii="Times New Roman" w:eastAsia="Times New Roman" w:hAnsi="Times New Roman" w:cs="Times New Roman"/>
          <w:color w:val="222222"/>
          <w:lang w:val="hu-HU" w:eastAsia="hu-HU"/>
        </w:rPr>
        <w:t>(legfeljebb 2 oldal terjedelemben)</w:t>
      </w:r>
      <w:r w:rsidR="00F1283A">
        <w:rPr>
          <w:rFonts w:ascii="Times New Roman" w:eastAsia="Times New Roman" w:hAnsi="Times New Roman" w:cs="Times New Roman"/>
          <w:color w:val="222222"/>
          <w:lang w:val="hu-HU" w:eastAsia="hu-HU"/>
        </w:rPr>
        <w:t>;</w:t>
      </w:r>
    </w:p>
    <w:p w14:paraId="266AB90B" w14:textId="6567C291" w:rsidR="00F1283A" w:rsidRDefault="00F1283A" w:rsidP="00C043A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A </w:t>
      </w:r>
      <w:r w:rsidRPr="00F1283A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sikeres felvétel tényét igazoló</w:t>
      </w:r>
      <w:r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hivatalos egyetemi visszajelző dokumentum;</w:t>
      </w:r>
    </w:p>
    <w:p w14:paraId="4B243730" w14:textId="77777777" w:rsidR="00E717B6" w:rsidRDefault="00E717B6" w:rsidP="00E717B6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A megpályázni </w:t>
      </w:r>
      <w:r w:rsidRPr="001118BA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kívánt összeg</w:t>
      </w:r>
      <w:r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és az azt alátámasztó </w:t>
      </w:r>
      <w:r w:rsidRPr="001118BA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költségterv</w:t>
      </w:r>
      <w:r>
        <w:rPr>
          <w:rFonts w:ascii="Times New Roman" w:eastAsia="Times New Roman" w:hAnsi="Times New Roman" w:cs="Times New Roman"/>
          <w:color w:val="222222"/>
          <w:lang w:val="hu-HU" w:eastAsia="hu-HU"/>
        </w:rPr>
        <w:t>, amely tartalmazza a pályázati forrás tervezett felhasználásának módját. Amennyiben a pályázó részesült már más anyagi támogatásban is, úgy kérjük, mellékeljen egy nyilatkozatot, amelyben büntetőjogi felelősségének tudatában nyilatkozik az elnyert támogatások pontos összegéről;</w:t>
      </w:r>
    </w:p>
    <w:p w14:paraId="4766188F" w14:textId="77777777" w:rsidR="00E717B6" w:rsidRDefault="00E717B6" w:rsidP="00E717B6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A </w:t>
      </w:r>
      <w:r w:rsidRPr="001118BA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nyelvismeretet igazoló bizonyítvány</w:t>
      </w:r>
      <w:r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 másolata;</w:t>
      </w:r>
    </w:p>
    <w:p w14:paraId="32C903E9" w14:textId="2A8E6C6F" w:rsidR="00E717B6" w:rsidRPr="00E717B6" w:rsidRDefault="00E717B6" w:rsidP="00E717B6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hu-HU" w:eastAsia="hu-HU"/>
        </w:rPr>
      </w:pPr>
      <w:r w:rsidRPr="00E717B6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Amennyiben a pályázó már befejezte egyetemi tanulmányait, úgy </w:t>
      </w:r>
      <w:r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a d</w:t>
      </w:r>
      <w:r w:rsidRPr="00E717B6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 xml:space="preserve">iploma </w:t>
      </w:r>
      <w:r w:rsidRPr="00E717B6">
        <w:rPr>
          <w:rFonts w:ascii="Times New Roman" w:eastAsia="Times New Roman" w:hAnsi="Times New Roman" w:cs="Times New Roman"/>
          <w:color w:val="222222"/>
          <w:lang w:val="hu-HU" w:eastAsia="hu-HU"/>
        </w:rPr>
        <w:t xml:space="preserve">másolata, annak </w:t>
      </w:r>
      <w:r w:rsidRPr="00E717B6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mellékletével együtt</w:t>
      </w:r>
      <w:r w:rsidRPr="00E717B6">
        <w:rPr>
          <w:rFonts w:ascii="Times New Roman" w:eastAsia="Times New Roman" w:hAnsi="Times New Roman" w:cs="Times New Roman"/>
          <w:color w:val="222222"/>
          <w:lang w:val="hu-HU" w:eastAsia="hu-HU"/>
        </w:rPr>
        <w:t>, amely tartalmazza a képzés során szerzett érdemjegyeket is;</w:t>
      </w:r>
    </w:p>
    <w:p w14:paraId="042B5475" w14:textId="3F90E835" w:rsidR="00E717B6" w:rsidRDefault="00E717B6" w:rsidP="00C043A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</w:pPr>
      <w:r>
        <w:rPr>
          <w:rFonts w:ascii="Times New Roman" w:eastAsia="Times New Roman" w:hAnsi="Times New Roman" w:cs="Times New Roman"/>
          <w:color w:val="222222"/>
          <w:lang w:val="hu-HU" w:eastAsia="hu-HU"/>
        </w:rPr>
        <w:lastRenderedPageBreak/>
        <w:t xml:space="preserve">Amennyiben egyetemi tanulmányai még folyamatban van, úgy az elektronikus tanulmányi rendszerből elérhető </w:t>
      </w:r>
      <w:r w:rsidRPr="00E717B6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kimutatás</w:t>
      </w:r>
      <w:r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 xml:space="preserve"> </w:t>
      </w:r>
      <w:r w:rsidRPr="00E717B6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a lezárt féléveinek átlagáról, és a</w:t>
      </w:r>
      <w:r w:rsidR="007804F5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z egyes</w:t>
      </w:r>
      <w:r w:rsidRPr="00E717B6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 xml:space="preserve"> tantárgyak</w:t>
      </w:r>
      <w:r w:rsidR="007804F5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ból szerzett</w:t>
      </w:r>
      <w:r w:rsidRPr="00E717B6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 xml:space="preserve"> érdemjegyeiről</w:t>
      </w:r>
      <w:r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>;</w:t>
      </w:r>
    </w:p>
    <w:p w14:paraId="5F6A392A" w14:textId="1816D8B2" w:rsidR="00E717B6" w:rsidRPr="00E717B6" w:rsidRDefault="00E717B6" w:rsidP="00C043A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</w:pPr>
      <w:r w:rsidRPr="00E717B6">
        <w:rPr>
          <w:rFonts w:ascii="Times New Roman" w:eastAsia="Times New Roman" w:hAnsi="Times New Roman" w:cs="Times New Roman"/>
          <w:color w:val="222222"/>
          <w:lang w:val="hu-HU" w:eastAsia="hu-HU"/>
        </w:rPr>
        <w:t>Az Alapítvány honlapjáról letölthető</w:t>
      </w:r>
      <w:r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 xml:space="preserve"> adatvédelmi nyilatkozat</w:t>
      </w:r>
      <w:r w:rsidR="001B6B96">
        <w:rPr>
          <w:rFonts w:ascii="Times New Roman" w:eastAsia="Times New Roman" w:hAnsi="Times New Roman" w:cs="Times New Roman"/>
          <w:b/>
          <w:bCs/>
          <w:color w:val="222222"/>
          <w:lang w:val="hu-HU" w:eastAsia="hu-HU"/>
        </w:rPr>
        <w:t xml:space="preserve"> </w:t>
      </w:r>
      <w:r w:rsidR="001B6B96" w:rsidRPr="001B6B96">
        <w:rPr>
          <w:rFonts w:ascii="Times New Roman" w:eastAsia="Times New Roman" w:hAnsi="Times New Roman" w:cs="Times New Roman"/>
          <w:color w:val="222222"/>
          <w:lang w:val="hu-HU" w:eastAsia="hu-HU"/>
        </w:rPr>
        <w:t>aláírt példánya</w:t>
      </w:r>
    </w:p>
    <w:p w14:paraId="639D6A44" w14:textId="0E7AA714" w:rsid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25E54EF8" w14:textId="494A3F8C" w:rsidR="00EF3AD8" w:rsidRPr="00EF3AD8" w:rsidRDefault="007F0CFE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A Posztgraduális Ösztöndíjprogramban ösztöndíjat nyert hallgatók kifejezetten vállalják, hogy a </w:t>
      </w:r>
      <w:r w:rsidR="00DB2FAE">
        <w:rPr>
          <w:rFonts w:ascii="Times New Roman" w:eastAsia="Times New Roman" w:hAnsi="Times New Roman" w:cs="Times New Roman"/>
          <w:color w:val="000000"/>
          <w:lang w:val="hu-HU" w:eastAsia="hu-HU"/>
        </w:rPr>
        <w:t>támogatni kért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tanulmányaikat</w:t>
      </w:r>
      <w:r w:rsidR="00680017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202</w:t>
      </w:r>
      <w:r w:rsidR="00D43538">
        <w:rPr>
          <w:rFonts w:ascii="Times New Roman" w:eastAsia="Times New Roman" w:hAnsi="Times New Roman" w:cs="Times New Roman"/>
          <w:color w:val="000000"/>
          <w:lang w:val="hu-HU" w:eastAsia="hu-HU"/>
        </w:rPr>
        <w:t>5</w:t>
      </w:r>
      <w:r w:rsidR="00680017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őszén megkezdik és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sikerrel teljesítik az arra rendelkezésre álló időben, továbbá az AURUM Alapítvány felé írásban beszámolnak tanulmányaikról, valamint az elnyert ösztöndíj felhasználásáról. Mindemellett az ösztöndíjas hallgatók vállalják, hogy </w:t>
      </w:r>
      <w:r w:rsidR="00DB2FAE">
        <w:rPr>
          <w:rFonts w:ascii="Times New Roman" w:eastAsia="Times New Roman" w:hAnsi="Times New Roman" w:cs="Times New Roman"/>
          <w:color w:val="000000"/>
          <w:lang w:val="hu-HU" w:eastAsia="hu-HU"/>
        </w:rPr>
        <w:t>a támogatott képzés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befejezését követően legalább egy alkalommal részt vesznek az Alapítvány által szervezett valamely rendezvényen, amelyen szóban is beszámolnak </w:t>
      </w:r>
      <w:r w:rsidR="00DB2FAE">
        <w:rPr>
          <w:rFonts w:ascii="Times New Roman" w:eastAsia="Times New Roman" w:hAnsi="Times New Roman" w:cs="Times New Roman"/>
          <w:color w:val="000000"/>
          <w:lang w:val="hu-HU" w:eastAsia="hu-HU"/>
        </w:rPr>
        <w:t>tanulmányaikról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>.</w:t>
      </w:r>
    </w:p>
    <w:p w14:paraId="6C7C8103" w14:textId="77777777" w:rsidR="00EF3AD8" w:rsidRP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6BB39C5D" w14:textId="50726ED2" w:rsidR="00EF3AD8" w:rsidRDefault="007F0CFE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lang w:val="hu-HU" w:eastAsia="hu-HU"/>
        </w:rPr>
        <w:t>A</w:t>
      </w:r>
      <w:r w:rsidR="009D10B6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</w:t>
      </w:r>
      <w:r w:rsidR="00282D4C">
        <w:rPr>
          <w:rFonts w:ascii="Times New Roman" w:eastAsia="Times New Roman" w:hAnsi="Times New Roman" w:cs="Times New Roman"/>
          <w:color w:val="000000"/>
          <w:lang w:val="hu-HU" w:eastAsia="hu-HU"/>
        </w:rPr>
        <w:t>202</w:t>
      </w:r>
      <w:r w:rsidR="00D43538">
        <w:rPr>
          <w:rFonts w:ascii="Times New Roman" w:eastAsia="Times New Roman" w:hAnsi="Times New Roman" w:cs="Times New Roman"/>
          <w:color w:val="000000"/>
          <w:lang w:val="hu-HU" w:eastAsia="hu-HU"/>
        </w:rPr>
        <w:t>5</w:t>
      </w:r>
      <w:r w:rsidR="00282D4C">
        <w:rPr>
          <w:rFonts w:ascii="Times New Roman" w:eastAsia="Times New Roman" w:hAnsi="Times New Roman" w:cs="Times New Roman"/>
          <w:color w:val="000000"/>
          <w:lang w:val="hu-HU" w:eastAsia="hu-HU"/>
        </w:rPr>
        <w:t>/2</w:t>
      </w:r>
      <w:r w:rsidR="00D43538">
        <w:rPr>
          <w:rFonts w:ascii="Times New Roman" w:eastAsia="Times New Roman" w:hAnsi="Times New Roman" w:cs="Times New Roman"/>
          <w:color w:val="000000"/>
          <w:lang w:val="hu-HU" w:eastAsia="hu-HU"/>
        </w:rPr>
        <w:t>6</w:t>
      </w:r>
      <w:r w:rsidR="00680017">
        <w:rPr>
          <w:rFonts w:ascii="Times New Roman" w:eastAsia="Times New Roman" w:hAnsi="Times New Roman" w:cs="Times New Roman"/>
          <w:color w:val="000000"/>
          <w:lang w:val="hu-HU" w:eastAsia="hu-HU"/>
        </w:rPr>
        <w:t>-</w:t>
      </w:r>
      <w:r w:rsidR="00D43538">
        <w:rPr>
          <w:rFonts w:ascii="Times New Roman" w:eastAsia="Times New Roman" w:hAnsi="Times New Roman" w:cs="Times New Roman"/>
          <w:color w:val="000000"/>
          <w:lang w:val="hu-HU" w:eastAsia="hu-HU"/>
        </w:rPr>
        <w:t>o</w:t>
      </w:r>
      <w:r w:rsidR="009D10B6" w:rsidRPr="009D10B6">
        <w:rPr>
          <w:rFonts w:ascii="Times New Roman" w:eastAsia="Times New Roman" w:hAnsi="Times New Roman" w:cs="Times New Roman"/>
          <w:color w:val="000000"/>
          <w:lang w:val="hu-HU" w:eastAsia="hu-HU"/>
        </w:rPr>
        <w:t>s tanévben kezdődő tanulmányok támogatására</w:t>
      </w:r>
      <w:r w:rsidR="009D10B6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irányuló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Posztgraduális Ösztöndíjprogramra történő jelentkezés határideje </w:t>
      </w:r>
      <w:r w:rsidR="00282D4C" w:rsidRPr="00680017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202</w:t>
      </w:r>
      <w:r w:rsidR="00D43538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5</w:t>
      </w:r>
      <w:r w:rsidR="00DB2FAE" w:rsidRPr="00680017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 xml:space="preserve">. </w:t>
      </w:r>
      <w:r w:rsidR="00680017" w:rsidRPr="00680017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 xml:space="preserve">május </w:t>
      </w:r>
      <w:r w:rsidR="003345BC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15</w:t>
      </w:r>
      <w:r w:rsidR="00DB2FAE" w:rsidRPr="00680017">
        <w:rPr>
          <w:rFonts w:ascii="Times New Roman" w:eastAsia="Times New Roman" w:hAnsi="Times New Roman" w:cs="Times New Roman"/>
          <w:b/>
          <w:bCs/>
          <w:color w:val="000000"/>
          <w:lang w:val="hu-HU" w:eastAsia="hu-HU"/>
        </w:rPr>
        <w:t>.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napja. A határidő elmulasztása jogvesztéssel jár. </w:t>
      </w:r>
      <w:r w:rsidR="00EF3AD8"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>A pályázati eljárás egy írásbeli és egy szóbeli fordulóból áll, a továbbjutó hallgatókat e-mailben értesítjük a szóbeli meghallgatás időpontjáról.</w:t>
      </w:r>
      <w:r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 </w:t>
      </w:r>
    </w:p>
    <w:p w14:paraId="64827EC3" w14:textId="77777777" w:rsidR="00EF3AD8" w:rsidRP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7D45FD17" w14:textId="5C69AFDB" w:rsidR="00EF3AD8" w:rsidRP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A pályázati anyagot kérjük a következő e-mail címre megküldeni: </w:t>
      </w:r>
      <w:hyperlink r:id="rId5" w:history="1">
        <w:r w:rsidRPr="00EF3AD8">
          <w:rPr>
            <w:rFonts w:ascii="Times New Roman" w:eastAsia="Times New Roman" w:hAnsi="Times New Roman" w:cs="Times New Roman"/>
            <w:color w:val="1155CC"/>
            <w:u w:val="single"/>
            <w:lang w:val="hu-HU" w:eastAsia="hu-HU"/>
          </w:rPr>
          <w:t>iroda@aurumalapitvany.hu</w:t>
        </w:r>
      </w:hyperlink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 xml:space="preserve">. </w:t>
      </w:r>
    </w:p>
    <w:p w14:paraId="010B5E09" w14:textId="77777777" w:rsidR="00EF3AD8" w:rsidRP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2C232A5B" w14:textId="23169614" w:rsidR="00EF3AD8" w:rsidRDefault="00EF3AD8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 w:rsidRPr="00EF3AD8">
        <w:rPr>
          <w:rFonts w:ascii="Times New Roman" w:eastAsia="Times New Roman" w:hAnsi="Times New Roman" w:cs="Times New Roman"/>
          <w:color w:val="000000"/>
          <w:lang w:val="hu-HU" w:eastAsia="hu-HU"/>
        </w:rPr>
        <w:t>Sikeres pályázást kívánunk!</w:t>
      </w:r>
    </w:p>
    <w:p w14:paraId="348843ED" w14:textId="6AA29996" w:rsidR="00C043AB" w:rsidRDefault="00C043AB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</w:p>
    <w:p w14:paraId="7AEAFC0F" w14:textId="54EB58D2" w:rsidR="00C043AB" w:rsidRDefault="00C043AB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lang w:val="hu-HU" w:eastAsia="hu-HU"/>
        </w:rPr>
        <w:t>Tehetséggondozási Bizottság</w:t>
      </w:r>
    </w:p>
    <w:p w14:paraId="259C5964" w14:textId="32C48593" w:rsidR="00546522" w:rsidRPr="009C7171" w:rsidRDefault="00C043AB" w:rsidP="007F0C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lang w:val="hu-HU" w:eastAsia="hu-HU"/>
        </w:rPr>
        <w:t>AURUM Alapítvány</w:t>
      </w:r>
    </w:p>
    <w:sectPr w:rsidR="00546522" w:rsidRPr="009C717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37022"/>
    <w:multiLevelType w:val="multilevel"/>
    <w:tmpl w:val="5350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C05F9"/>
    <w:multiLevelType w:val="hybridMultilevel"/>
    <w:tmpl w:val="A2BC9708"/>
    <w:lvl w:ilvl="0" w:tplc="813A1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C51CB"/>
    <w:multiLevelType w:val="hybridMultilevel"/>
    <w:tmpl w:val="216226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973F9"/>
    <w:multiLevelType w:val="multilevel"/>
    <w:tmpl w:val="E830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965687">
    <w:abstractNumId w:val="0"/>
  </w:num>
  <w:num w:numId="2" w16cid:durableId="580257284">
    <w:abstractNumId w:val="3"/>
    <w:lvlOverride w:ilvl="0">
      <w:lvl w:ilvl="0">
        <w:numFmt w:val="lowerLetter"/>
        <w:lvlText w:val="%1."/>
        <w:lvlJc w:val="left"/>
      </w:lvl>
    </w:lvlOverride>
  </w:num>
  <w:num w:numId="3" w16cid:durableId="896353846">
    <w:abstractNumId w:val="3"/>
    <w:lvlOverride w:ilvl="0">
      <w:lvl w:ilvl="0">
        <w:numFmt w:val="lowerLetter"/>
        <w:lvlText w:val="%1."/>
        <w:lvlJc w:val="left"/>
      </w:lvl>
    </w:lvlOverride>
  </w:num>
  <w:num w:numId="4" w16cid:durableId="629827088">
    <w:abstractNumId w:val="3"/>
    <w:lvlOverride w:ilvl="0">
      <w:lvl w:ilvl="0">
        <w:numFmt w:val="lowerLetter"/>
        <w:lvlText w:val="%1."/>
        <w:lvlJc w:val="left"/>
      </w:lvl>
    </w:lvlOverride>
  </w:num>
  <w:num w:numId="5" w16cid:durableId="1192038979">
    <w:abstractNumId w:val="3"/>
    <w:lvlOverride w:ilvl="0">
      <w:lvl w:ilvl="0">
        <w:numFmt w:val="lowerLetter"/>
        <w:lvlText w:val="%1."/>
        <w:lvlJc w:val="left"/>
      </w:lvl>
    </w:lvlOverride>
  </w:num>
  <w:num w:numId="6" w16cid:durableId="2100366372">
    <w:abstractNumId w:val="2"/>
  </w:num>
  <w:num w:numId="7" w16cid:durableId="3736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D8"/>
    <w:rsid w:val="001B6B96"/>
    <w:rsid w:val="00282D4C"/>
    <w:rsid w:val="003345BC"/>
    <w:rsid w:val="003652E2"/>
    <w:rsid w:val="003677A5"/>
    <w:rsid w:val="00461543"/>
    <w:rsid w:val="0047049E"/>
    <w:rsid w:val="00546522"/>
    <w:rsid w:val="005B47B8"/>
    <w:rsid w:val="00680017"/>
    <w:rsid w:val="0075769D"/>
    <w:rsid w:val="007804F5"/>
    <w:rsid w:val="007B3B68"/>
    <w:rsid w:val="007F0CFE"/>
    <w:rsid w:val="00966F2D"/>
    <w:rsid w:val="009C7171"/>
    <w:rsid w:val="009D10B6"/>
    <w:rsid w:val="00C043AB"/>
    <w:rsid w:val="00D43538"/>
    <w:rsid w:val="00DA7E67"/>
    <w:rsid w:val="00DB2FAE"/>
    <w:rsid w:val="00E66B86"/>
    <w:rsid w:val="00E717B6"/>
    <w:rsid w:val="00EF3AD8"/>
    <w:rsid w:val="00F1283A"/>
    <w:rsid w:val="00F76840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A61D"/>
  <w15:chartTrackingRefBased/>
  <w15:docId w15:val="{D7468749-3565-A84E-89D2-DE1AF568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3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character" w:customStyle="1" w:styleId="apple-tab-span">
    <w:name w:val="apple-tab-span"/>
    <w:basedOn w:val="Bekezdsalapbettpusa"/>
    <w:rsid w:val="00EF3AD8"/>
  </w:style>
  <w:style w:type="character" w:styleId="Hiperhivatkozs">
    <w:name w:val="Hyperlink"/>
    <w:basedOn w:val="Bekezdsalapbettpusa"/>
    <w:uiPriority w:val="99"/>
    <w:semiHidden/>
    <w:unhideWhenUsed/>
    <w:rsid w:val="00EF3A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043A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043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43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43AB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43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43AB"/>
    <w:rPr>
      <w:b/>
      <w:bCs/>
      <w:sz w:val="20"/>
      <w:szCs w:val="20"/>
      <w:lang w:val="en-GB"/>
    </w:rPr>
  </w:style>
  <w:style w:type="paragraph" w:styleId="Vltozat">
    <w:name w:val="Revision"/>
    <w:hidden/>
    <w:uiPriority w:val="99"/>
    <w:semiHidden/>
    <w:rsid w:val="0047049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oda@aurumalapitv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MarcellKoncsik@sulid.hu</dc:creator>
  <cp:keywords/>
  <dc:description/>
  <cp:lastModifiedBy>Dr. Kajtár Gábor</cp:lastModifiedBy>
  <cp:revision>25</cp:revision>
  <dcterms:created xsi:type="dcterms:W3CDTF">2023-02-01T14:13:00Z</dcterms:created>
  <dcterms:modified xsi:type="dcterms:W3CDTF">2025-03-09T20:34:00Z</dcterms:modified>
</cp:coreProperties>
</file>